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3D809" w14:textId="77777777" w:rsidR="00B97BA6" w:rsidRDefault="00B97BA6">
      <w:pPr>
        <w:spacing w:before="8"/>
        <w:rPr>
          <w:rFonts w:ascii="Times New Roman" w:eastAsia="Times New Roman" w:hAnsi="Times New Roman" w:cs="Times New Roman"/>
          <w:sz w:val="15"/>
          <w:szCs w:val="15"/>
        </w:rPr>
      </w:pPr>
    </w:p>
    <w:p w14:paraId="7D0392C1" w14:textId="77777777" w:rsidR="00B97BA6" w:rsidRDefault="00A22214">
      <w:pPr>
        <w:spacing w:before="44"/>
        <w:ind w:left="3138"/>
        <w:rPr>
          <w:rFonts w:ascii="Calibri"/>
          <w:b/>
          <w:spacing w:val="-1"/>
          <w:sz w:val="28"/>
        </w:rPr>
      </w:pPr>
      <w:r>
        <w:rPr>
          <w:rFonts w:ascii="Calibri"/>
          <w:b/>
          <w:spacing w:val="-1"/>
          <w:sz w:val="28"/>
        </w:rPr>
        <w:t>MERITORIOUS</w:t>
      </w:r>
      <w:r>
        <w:rPr>
          <w:rFonts w:ascii="Calibri"/>
          <w:b/>
          <w:spacing w:val="-2"/>
          <w:sz w:val="28"/>
        </w:rPr>
        <w:t xml:space="preserve"> </w:t>
      </w:r>
      <w:r>
        <w:rPr>
          <w:rFonts w:ascii="Calibri"/>
          <w:b/>
          <w:spacing w:val="-1"/>
          <w:sz w:val="28"/>
        </w:rPr>
        <w:t>TEACHING</w:t>
      </w:r>
    </w:p>
    <w:p w14:paraId="0D21ECE1" w14:textId="77777777" w:rsidR="00F927E5" w:rsidRPr="00F927E5" w:rsidRDefault="00F927E5">
      <w:pPr>
        <w:spacing w:before="44"/>
        <w:ind w:left="3138"/>
        <w:rPr>
          <w:rFonts w:ascii="Calibri" w:eastAsia="Calibri" w:hAnsi="Calibri" w:cs="Calibri"/>
          <w:i/>
        </w:rPr>
      </w:pPr>
      <w:r w:rsidRPr="00F927E5">
        <w:rPr>
          <w:rFonts w:ascii="Calibri"/>
          <w:b/>
          <w:i/>
          <w:spacing w:val="-1"/>
        </w:rPr>
        <w:t>(Delete items that don’t apply.)</w:t>
      </w:r>
    </w:p>
    <w:p w14:paraId="69892377" w14:textId="77777777" w:rsidR="00B97BA6" w:rsidRDefault="00B97BA6">
      <w:pPr>
        <w:spacing w:before="9"/>
        <w:rPr>
          <w:rFonts w:ascii="Calibri" w:eastAsia="Calibri" w:hAnsi="Calibri" w:cs="Calibri"/>
          <w:b/>
          <w:bCs/>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2686"/>
        <w:gridCol w:w="6761"/>
      </w:tblGrid>
      <w:tr w:rsidR="00B97BA6" w14:paraId="4DEB4D89" w14:textId="77777777">
        <w:trPr>
          <w:trHeight w:hRule="exact" w:val="302"/>
        </w:trPr>
        <w:tc>
          <w:tcPr>
            <w:tcW w:w="2686" w:type="dxa"/>
            <w:tcBorders>
              <w:top w:val="single" w:sz="5" w:space="0" w:color="000000"/>
              <w:left w:val="single" w:sz="5" w:space="0" w:color="000000"/>
              <w:bottom w:val="single" w:sz="5" w:space="0" w:color="000000"/>
              <w:right w:val="single" w:sz="5" w:space="0" w:color="000000"/>
            </w:tcBorders>
          </w:tcPr>
          <w:p w14:paraId="4D22811E" w14:textId="77777777" w:rsidR="00B97BA6" w:rsidRDefault="007A1D42">
            <w:pPr>
              <w:pStyle w:val="TableParagraph"/>
              <w:spacing w:line="291" w:lineRule="exact"/>
              <w:ind w:left="591"/>
              <w:rPr>
                <w:rFonts w:ascii="Calibri" w:eastAsia="Calibri" w:hAnsi="Calibri" w:cs="Calibri"/>
                <w:sz w:val="24"/>
                <w:szCs w:val="24"/>
              </w:rPr>
            </w:pPr>
            <w:r>
              <w:rPr>
                <w:rFonts w:ascii="Calibri"/>
                <w:b/>
                <w:spacing w:val="-1"/>
                <w:sz w:val="24"/>
              </w:rPr>
              <w:t>MERITORIOUS</w:t>
            </w:r>
          </w:p>
        </w:tc>
        <w:tc>
          <w:tcPr>
            <w:tcW w:w="6761" w:type="dxa"/>
            <w:tcBorders>
              <w:top w:val="single" w:sz="5" w:space="0" w:color="000000"/>
              <w:left w:val="single" w:sz="5" w:space="0" w:color="000000"/>
              <w:bottom w:val="single" w:sz="5" w:space="0" w:color="000000"/>
              <w:right w:val="single" w:sz="5" w:space="0" w:color="000000"/>
            </w:tcBorders>
          </w:tcPr>
          <w:p w14:paraId="3FC04386" w14:textId="77777777" w:rsidR="00B97BA6" w:rsidRDefault="00F927E5" w:rsidP="00F927E5">
            <w:pPr>
              <w:pStyle w:val="TableParagraph"/>
              <w:spacing w:line="291" w:lineRule="exact"/>
              <w:ind w:left="102"/>
              <w:jc w:val="center"/>
            </w:pPr>
            <w:r w:rsidRPr="00F927E5">
              <w:rPr>
                <w:rFonts w:ascii="Calibri"/>
                <w:b/>
                <w:spacing w:val="-1"/>
                <w:sz w:val="24"/>
              </w:rPr>
              <w:t>FACULTY MEMBER’S ACCOMPLISHMENTS</w:t>
            </w:r>
          </w:p>
        </w:tc>
      </w:tr>
      <w:tr w:rsidR="00B97BA6" w14:paraId="139A04E6" w14:textId="77777777" w:rsidTr="007A1D42">
        <w:trPr>
          <w:trHeight w:hRule="exact" w:val="6687"/>
        </w:trPr>
        <w:tc>
          <w:tcPr>
            <w:tcW w:w="2686" w:type="dxa"/>
            <w:tcBorders>
              <w:top w:val="single" w:sz="5" w:space="0" w:color="000000"/>
              <w:left w:val="single" w:sz="5" w:space="0" w:color="000000"/>
              <w:bottom w:val="single" w:sz="5" w:space="0" w:color="000000"/>
              <w:right w:val="single" w:sz="5" w:space="0" w:color="000000"/>
            </w:tcBorders>
          </w:tcPr>
          <w:p w14:paraId="570A6326" w14:textId="4D310CD3" w:rsidR="00B97BA6" w:rsidRPr="003168E0" w:rsidRDefault="003168E0">
            <w:pPr>
              <w:pStyle w:val="TableParagraph"/>
              <w:spacing w:before="1"/>
              <w:ind w:left="109" w:right="496"/>
              <w:rPr>
                <w:rFonts w:eastAsia="Calibri" w:cs="Calibri"/>
                <w:i/>
                <w:iCs/>
              </w:rPr>
            </w:pPr>
            <w:r w:rsidRPr="003168E0">
              <w:rPr>
                <w:rFonts w:ascii="Arial" w:eastAsia="Calibri" w:hAnsi="Arial" w:cs="Arial"/>
                <w:i/>
                <w:iCs/>
              </w:rPr>
              <w:t xml:space="preserve">Active participation in teaching activities of the department, school, </w:t>
            </w:r>
            <w:proofErr w:type="gramStart"/>
            <w:r w:rsidRPr="003168E0">
              <w:rPr>
                <w:rFonts w:ascii="Arial" w:eastAsia="Calibri" w:hAnsi="Arial" w:cs="Arial"/>
                <w:i/>
                <w:iCs/>
              </w:rPr>
              <w:t>campus</w:t>
            </w:r>
            <w:proofErr w:type="gramEnd"/>
            <w:r w:rsidRPr="003168E0">
              <w:rPr>
                <w:rFonts w:ascii="Arial" w:eastAsia="Calibri" w:hAnsi="Arial" w:cs="Arial"/>
                <w:i/>
                <w:iCs/>
              </w:rPr>
              <w:t xml:space="preserve"> or university, including two or more of the following: presenting a series of lectures covering one or more topics; acting as a primary instructor in a course; advising or mentoring students, residents or faculty; attending on an inpatient or outpatient service; organizing or facilitating a seminar series, journal clubs or laboratory exercises; participating as a teacher in continuing education activities.  </w:t>
            </w:r>
          </w:p>
        </w:tc>
        <w:tc>
          <w:tcPr>
            <w:tcW w:w="6761" w:type="dxa"/>
            <w:tcBorders>
              <w:top w:val="single" w:sz="5" w:space="0" w:color="000000"/>
              <w:left w:val="single" w:sz="5" w:space="0" w:color="000000"/>
              <w:bottom w:val="single" w:sz="5" w:space="0" w:color="000000"/>
              <w:right w:val="single" w:sz="5" w:space="0" w:color="000000"/>
            </w:tcBorders>
          </w:tcPr>
          <w:p w14:paraId="448A959A" w14:textId="77777777" w:rsidR="00B97BA6" w:rsidRPr="00F927E5" w:rsidRDefault="00B97BA6" w:rsidP="00F927E5">
            <w:pPr>
              <w:pStyle w:val="ListParagraph"/>
              <w:tabs>
                <w:tab w:val="left" w:pos="542"/>
              </w:tabs>
              <w:ind w:left="3059" w:right="48"/>
              <w:jc w:val="both"/>
              <w:rPr>
                <w:rFonts w:eastAsia="Calibri" w:cs="Calibri"/>
              </w:rPr>
            </w:pPr>
          </w:p>
        </w:tc>
      </w:tr>
      <w:tr w:rsidR="00A22214" w14:paraId="7C0E32C2" w14:textId="77777777" w:rsidTr="00E270E7">
        <w:trPr>
          <w:trHeight w:hRule="exact" w:val="1890"/>
        </w:trPr>
        <w:tc>
          <w:tcPr>
            <w:tcW w:w="2686" w:type="dxa"/>
            <w:tcBorders>
              <w:top w:val="single" w:sz="5" w:space="0" w:color="000000"/>
              <w:left w:val="single" w:sz="5" w:space="0" w:color="000000"/>
              <w:bottom w:val="single" w:sz="5" w:space="0" w:color="000000"/>
              <w:right w:val="single" w:sz="5" w:space="0" w:color="000000"/>
            </w:tcBorders>
          </w:tcPr>
          <w:p w14:paraId="221DD29E" w14:textId="77777777" w:rsidR="003168E0" w:rsidRPr="003168E0" w:rsidRDefault="003168E0" w:rsidP="00E270E7">
            <w:pPr>
              <w:pStyle w:val="TableParagraph"/>
              <w:spacing w:before="1"/>
              <w:ind w:left="109" w:right="496"/>
              <w:rPr>
                <w:rFonts w:ascii="Arial" w:eastAsia="Calibri" w:hAnsi="Arial" w:cs="Arial"/>
                <w:i/>
                <w:iCs/>
              </w:rPr>
            </w:pPr>
            <w:r w:rsidRPr="00E270E7">
              <w:rPr>
                <w:rFonts w:ascii="Arial" w:eastAsia="Calibri" w:hAnsi="Arial" w:cs="Arial"/>
                <w:i/>
                <w:iCs/>
              </w:rPr>
              <w:t xml:space="preserve">Regular participation on committees that focus on curriculum development, </w:t>
            </w:r>
            <w:proofErr w:type="gramStart"/>
            <w:r w:rsidRPr="00E270E7">
              <w:rPr>
                <w:rFonts w:ascii="Arial" w:eastAsia="Calibri" w:hAnsi="Arial" w:cs="Arial"/>
                <w:i/>
                <w:iCs/>
              </w:rPr>
              <w:t>management</w:t>
            </w:r>
            <w:proofErr w:type="gramEnd"/>
            <w:r w:rsidRPr="00E270E7">
              <w:rPr>
                <w:rFonts w:ascii="Arial" w:eastAsia="Calibri" w:hAnsi="Arial" w:cs="Arial"/>
                <w:i/>
                <w:iCs/>
              </w:rPr>
              <w:t xml:space="preserve"> or assessment.</w:t>
            </w:r>
          </w:p>
          <w:p w14:paraId="16BA97C4" w14:textId="4D251184" w:rsidR="00A22214" w:rsidRPr="00A22214" w:rsidRDefault="00A22214" w:rsidP="00A22214">
            <w:pPr>
              <w:pStyle w:val="TableParagraph"/>
              <w:ind w:left="102" w:right="453"/>
              <w:rPr>
                <w:rFonts w:eastAsia="Arial" w:cs="Arial"/>
                <w:i/>
              </w:rPr>
            </w:pPr>
          </w:p>
        </w:tc>
        <w:tc>
          <w:tcPr>
            <w:tcW w:w="6761" w:type="dxa"/>
            <w:tcBorders>
              <w:top w:val="single" w:sz="5" w:space="0" w:color="000000"/>
              <w:left w:val="single" w:sz="5" w:space="0" w:color="000000"/>
              <w:bottom w:val="single" w:sz="5" w:space="0" w:color="000000"/>
              <w:right w:val="single" w:sz="5" w:space="0" w:color="000000"/>
            </w:tcBorders>
          </w:tcPr>
          <w:p w14:paraId="0F5CF420" w14:textId="77777777" w:rsidR="00A22214" w:rsidRPr="00F927E5" w:rsidRDefault="00A22214" w:rsidP="00A22214">
            <w:pPr>
              <w:pStyle w:val="ListParagraph"/>
              <w:tabs>
                <w:tab w:val="left" w:pos="542"/>
              </w:tabs>
              <w:spacing w:before="5" w:line="292" w:lineRule="exact"/>
              <w:ind w:left="541" w:right="621"/>
              <w:jc w:val="both"/>
              <w:rPr>
                <w:rFonts w:eastAsia="Calibri" w:cs="Calibri"/>
              </w:rPr>
            </w:pPr>
          </w:p>
        </w:tc>
      </w:tr>
      <w:tr w:rsidR="00A22214" w14:paraId="259E955C" w14:textId="77777777" w:rsidTr="00E270E7">
        <w:trPr>
          <w:trHeight w:hRule="exact" w:val="1251"/>
        </w:trPr>
        <w:tc>
          <w:tcPr>
            <w:tcW w:w="2686" w:type="dxa"/>
            <w:tcBorders>
              <w:top w:val="single" w:sz="5" w:space="0" w:color="000000"/>
              <w:left w:val="single" w:sz="5" w:space="0" w:color="000000"/>
              <w:bottom w:val="single" w:sz="5" w:space="0" w:color="000000"/>
              <w:right w:val="single" w:sz="5" w:space="0" w:color="000000"/>
            </w:tcBorders>
          </w:tcPr>
          <w:p w14:paraId="5C2ACF2A" w14:textId="77777777" w:rsidR="003168E0" w:rsidRPr="003168E0" w:rsidRDefault="003168E0" w:rsidP="00E270E7">
            <w:pPr>
              <w:pStyle w:val="TableParagraph"/>
              <w:spacing w:before="1"/>
              <w:ind w:left="109" w:right="496"/>
              <w:rPr>
                <w:rFonts w:ascii="Arial" w:eastAsia="Calibri" w:hAnsi="Arial" w:cs="Arial"/>
                <w:i/>
                <w:iCs/>
              </w:rPr>
            </w:pPr>
            <w:r w:rsidRPr="003168E0">
              <w:rPr>
                <w:rFonts w:ascii="Arial" w:eastAsia="Calibri" w:hAnsi="Arial" w:cs="Arial"/>
                <w:i/>
                <w:iCs/>
              </w:rPr>
              <w:t xml:space="preserve">Meritorious teaching evaluations from students and peers. </w:t>
            </w:r>
          </w:p>
          <w:p w14:paraId="47BE3317" w14:textId="67D5D7E7" w:rsidR="00A22214" w:rsidRPr="00A22214" w:rsidRDefault="00A22214" w:rsidP="00A22214">
            <w:pPr>
              <w:pStyle w:val="TableParagraph"/>
              <w:ind w:left="102" w:right="730"/>
              <w:rPr>
                <w:rFonts w:eastAsia="Arial" w:cs="Arial"/>
                <w:i/>
              </w:rPr>
            </w:pPr>
          </w:p>
        </w:tc>
        <w:tc>
          <w:tcPr>
            <w:tcW w:w="6761" w:type="dxa"/>
            <w:tcBorders>
              <w:top w:val="single" w:sz="5" w:space="0" w:color="000000"/>
              <w:left w:val="single" w:sz="5" w:space="0" w:color="000000"/>
              <w:bottom w:val="single" w:sz="5" w:space="0" w:color="000000"/>
              <w:right w:val="single" w:sz="5" w:space="0" w:color="000000"/>
            </w:tcBorders>
          </w:tcPr>
          <w:p w14:paraId="66BAC182" w14:textId="77777777" w:rsidR="00A22214" w:rsidRPr="00F927E5" w:rsidRDefault="00A22214" w:rsidP="00A22214">
            <w:pPr>
              <w:pStyle w:val="ListParagraph"/>
              <w:tabs>
                <w:tab w:val="left" w:pos="542"/>
              </w:tabs>
              <w:spacing w:before="4" w:line="292" w:lineRule="exact"/>
              <w:ind w:left="541" w:right="628"/>
              <w:jc w:val="both"/>
              <w:rPr>
                <w:rFonts w:eastAsia="Calibri" w:cs="Calibri"/>
              </w:rPr>
            </w:pPr>
          </w:p>
        </w:tc>
      </w:tr>
      <w:tr w:rsidR="00A22214" w14:paraId="3CCD4D70" w14:textId="77777777" w:rsidTr="00E270E7">
        <w:trPr>
          <w:trHeight w:hRule="exact" w:val="1809"/>
        </w:trPr>
        <w:tc>
          <w:tcPr>
            <w:tcW w:w="2686" w:type="dxa"/>
            <w:tcBorders>
              <w:top w:val="single" w:sz="5" w:space="0" w:color="000000"/>
              <w:left w:val="single" w:sz="5" w:space="0" w:color="000000"/>
              <w:bottom w:val="single" w:sz="5" w:space="0" w:color="000000"/>
              <w:right w:val="single" w:sz="5" w:space="0" w:color="000000"/>
            </w:tcBorders>
          </w:tcPr>
          <w:p w14:paraId="5D59E1DB" w14:textId="77777777" w:rsidR="003168E0" w:rsidRPr="003168E0" w:rsidRDefault="003168E0" w:rsidP="00E270E7">
            <w:pPr>
              <w:pStyle w:val="TableParagraph"/>
              <w:spacing w:before="1"/>
              <w:ind w:left="109" w:right="496"/>
              <w:rPr>
                <w:rFonts w:ascii="Arial" w:eastAsia="Calibri" w:hAnsi="Arial" w:cs="Arial"/>
                <w:i/>
                <w:iCs/>
              </w:rPr>
            </w:pPr>
            <w:r w:rsidRPr="003168E0">
              <w:rPr>
                <w:rFonts w:ascii="Arial" w:eastAsia="Calibri" w:hAnsi="Arial" w:cs="Arial"/>
                <w:i/>
                <w:iCs/>
              </w:rPr>
              <w:t>Development or redevelopment of teaching materials for students, continuing education courses or other faculty training</w:t>
            </w:r>
            <w:proofErr w:type="gramStart"/>
            <w:r w:rsidRPr="003168E0">
              <w:rPr>
                <w:rFonts w:ascii="Arial" w:eastAsia="Calibri" w:hAnsi="Arial" w:cs="Arial"/>
                <w:i/>
                <w:iCs/>
              </w:rPr>
              <w:t xml:space="preserve">.  </w:t>
            </w:r>
            <w:proofErr w:type="gramEnd"/>
          </w:p>
          <w:p w14:paraId="4FD4AAEF" w14:textId="35D23C23" w:rsidR="00A22214" w:rsidRPr="00A22214" w:rsidRDefault="00A22214" w:rsidP="00A22214">
            <w:pPr>
              <w:pStyle w:val="TableParagraph"/>
              <w:ind w:left="102" w:right="121"/>
              <w:rPr>
                <w:rFonts w:eastAsia="Arial" w:cs="Arial"/>
                <w:i/>
              </w:rPr>
            </w:pPr>
          </w:p>
        </w:tc>
        <w:tc>
          <w:tcPr>
            <w:tcW w:w="6761" w:type="dxa"/>
            <w:tcBorders>
              <w:top w:val="single" w:sz="5" w:space="0" w:color="000000"/>
              <w:left w:val="single" w:sz="5" w:space="0" w:color="000000"/>
              <w:bottom w:val="single" w:sz="5" w:space="0" w:color="000000"/>
              <w:right w:val="single" w:sz="5" w:space="0" w:color="000000"/>
            </w:tcBorders>
          </w:tcPr>
          <w:p w14:paraId="2CAE7BBA" w14:textId="77777777" w:rsidR="00A22214" w:rsidRPr="00F927E5" w:rsidRDefault="00A22214" w:rsidP="00A22214">
            <w:pPr>
              <w:pStyle w:val="ListParagraph"/>
              <w:tabs>
                <w:tab w:val="left" w:pos="542"/>
              </w:tabs>
              <w:spacing w:before="4" w:line="292" w:lineRule="exact"/>
              <w:ind w:left="541" w:right="628"/>
              <w:jc w:val="both"/>
              <w:rPr>
                <w:rFonts w:eastAsia="Calibri" w:cs="Calibri"/>
              </w:rPr>
            </w:pPr>
          </w:p>
        </w:tc>
      </w:tr>
      <w:tr w:rsidR="00A22214" w14:paraId="56FC84A7" w14:textId="77777777" w:rsidTr="00E270E7">
        <w:trPr>
          <w:trHeight w:hRule="exact" w:val="2169"/>
        </w:trPr>
        <w:tc>
          <w:tcPr>
            <w:tcW w:w="2686" w:type="dxa"/>
            <w:tcBorders>
              <w:top w:val="single" w:sz="5" w:space="0" w:color="000000"/>
              <w:left w:val="single" w:sz="5" w:space="0" w:color="000000"/>
              <w:bottom w:val="single" w:sz="5" w:space="0" w:color="000000"/>
              <w:right w:val="single" w:sz="5" w:space="0" w:color="000000"/>
            </w:tcBorders>
          </w:tcPr>
          <w:p w14:paraId="75CC5B12" w14:textId="77777777" w:rsidR="003168E0" w:rsidRPr="003168E0" w:rsidRDefault="003168E0" w:rsidP="00E270E7">
            <w:pPr>
              <w:pStyle w:val="TableParagraph"/>
              <w:spacing w:before="1"/>
              <w:ind w:left="109" w:right="496"/>
              <w:rPr>
                <w:rFonts w:ascii="Arial" w:eastAsia="Calibri" w:hAnsi="Arial" w:cs="Arial"/>
                <w:i/>
                <w:iCs/>
              </w:rPr>
            </w:pPr>
            <w:r w:rsidRPr="003168E0">
              <w:rPr>
                <w:rFonts w:ascii="Arial" w:eastAsia="Calibri" w:hAnsi="Arial" w:cs="Arial"/>
                <w:i/>
                <w:iCs/>
              </w:rPr>
              <w:lastRenderedPageBreak/>
              <w:t xml:space="preserve">Invitations to present Grand Rounds or seminars here and at other </w:t>
            </w:r>
            <w:proofErr w:type="gramStart"/>
            <w:r w:rsidRPr="003168E0">
              <w:rPr>
                <w:rFonts w:ascii="Arial" w:eastAsia="Calibri" w:hAnsi="Arial" w:cs="Arial"/>
                <w:i/>
                <w:iCs/>
              </w:rPr>
              <w:t>institutions;</w:t>
            </w:r>
            <w:proofErr w:type="gramEnd"/>
            <w:r w:rsidRPr="003168E0">
              <w:rPr>
                <w:rFonts w:ascii="Arial" w:eastAsia="Calibri" w:hAnsi="Arial" w:cs="Arial"/>
                <w:i/>
                <w:iCs/>
              </w:rPr>
              <w:t xml:space="preserve"> invitations to present courses outside of primary department.</w:t>
            </w:r>
          </w:p>
          <w:p w14:paraId="2B208460" w14:textId="4930F24D" w:rsidR="00A22214" w:rsidRPr="00A22214" w:rsidRDefault="00A22214" w:rsidP="00A22214">
            <w:pPr>
              <w:pStyle w:val="TableParagraph"/>
              <w:ind w:left="102" w:right="565"/>
              <w:rPr>
                <w:rFonts w:eastAsia="Arial" w:cs="Arial"/>
                <w:i/>
              </w:rPr>
            </w:pPr>
          </w:p>
        </w:tc>
        <w:tc>
          <w:tcPr>
            <w:tcW w:w="6761" w:type="dxa"/>
            <w:tcBorders>
              <w:top w:val="single" w:sz="5" w:space="0" w:color="000000"/>
              <w:left w:val="single" w:sz="5" w:space="0" w:color="000000"/>
              <w:bottom w:val="single" w:sz="5" w:space="0" w:color="000000"/>
              <w:right w:val="single" w:sz="5" w:space="0" w:color="000000"/>
            </w:tcBorders>
          </w:tcPr>
          <w:p w14:paraId="198323AE" w14:textId="77777777" w:rsidR="00A22214" w:rsidRPr="00F927E5" w:rsidRDefault="00A22214" w:rsidP="00A22214">
            <w:pPr>
              <w:pStyle w:val="ListParagraph"/>
              <w:tabs>
                <w:tab w:val="left" w:pos="542"/>
              </w:tabs>
              <w:spacing w:before="4" w:line="292" w:lineRule="exact"/>
              <w:ind w:left="541" w:right="628"/>
              <w:jc w:val="both"/>
              <w:rPr>
                <w:rFonts w:eastAsia="Calibri" w:cs="Calibri"/>
              </w:rPr>
            </w:pPr>
          </w:p>
        </w:tc>
      </w:tr>
      <w:tr w:rsidR="00A22214" w14:paraId="561652E5" w14:textId="77777777" w:rsidTr="00E270E7">
        <w:trPr>
          <w:trHeight w:hRule="exact" w:val="2700"/>
        </w:trPr>
        <w:tc>
          <w:tcPr>
            <w:tcW w:w="2686" w:type="dxa"/>
            <w:tcBorders>
              <w:top w:val="single" w:sz="5" w:space="0" w:color="000000"/>
              <w:left w:val="single" w:sz="5" w:space="0" w:color="000000"/>
              <w:bottom w:val="single" w:sz="5" w:space="0" w:color="000000"/>
              <w:right w:val="single" w:sz="5" w:space="0" w:color="000000"/>
            </w:tcBorders>
          </w:tcPr>
          <w:p w14:paraId="6A2B946C" w14:textId="77777777" w:rsidR="003168E0" w:rsidRPr="003168E0" w:rsidRDefault="003168E0" w:rsidP="00E270E7">
            <w:pPr>
              <w:pStyle w:val="TableParagraph"/>
              <w:spacing w:before="1"/>
              <w:ind w:left="109" w:right="496"/>
              <w:rPr>
                <w:rFonts w:ascii="Arial" w:eastAsia="Calibri" w:hAnsi="Arial" w:cs="Arial"/>
                <w:i/>
                <w:iCs/>
              </w:rPr>
            </w:pPr>
            <w:r w:rsidRPr="003168E0">
              <w:rPr>
                <w:rFonts w:ascii="Arial" w:eastAsia="Calibri" w:hAnsi="Arial" w:cs="Arial"/>
                <w:i/>
                <w:iCs/>
              </w:rPr>
              <w:t>Participation in workshops or training programs focusing on implicit bias, microaggressions, confronting racism, allyship or upstander training</w:t>
            </w:r>
            <w:proofErr w:type="gramStart"/>
            <w:r w:rsidRPr="003168E0">
              <w:rPr>
                <w:rFonts w:ascii="Arial" w:eastAsia="Calibri" w:hAnsi="Arial" w:cs="Arial"/>
                <w:i/>
                <w:iCs/>
              </w:rPr>
              <w:t xml:space="preserve">.  </w:t>
            </w:r>
            <w:proofErr w:type="gramEnd"/>
            <w:r w:rsidRPr="003168E0">
              <w:rPr>
                <w:rFonts w:ascii="Arial" w:eastAsia="Calibri" w:hAnsi="Arial" w:cs="Arial"/>
                <w:i/>
                <w:iCs/>
              </w:rPr>
              <w:t xml:space="preserve">   </w:t>
            </w:r>
          </w:p>
          <w:p w14:paraId="3079EE95" w14:textId="058F6BEA" w:rsidR="00A22214" w:rsidRPr="00A22214" w:rsidRDefault="00A22214" w:rsidP="00A22214">
            <w:pPr>
              <w:pStyle w:val="TableParagraph"/>
              <w:spacing w:line="226" w:lineRule="exact"/>
              <w:ind w:left="102"/>
              <w:rPr>
                <w:rFonts w:eastAsia="Arial" w:cs="Arial"/>
                <w:i/>
              </w:rPr>
            </w:pPr>
          </w:p>
        </w:tc>
        <w:tc>
          <w:tcPr>
            <w:tcW w:w="6761" w:type="dxa"/>
            <w:tcBorders>
              <w:top w:val="single" w:sz="5" w:space="0" w:color="000000"/>
              <w:left w:val="single" w:sz="5" w:space="0" w:color="000000"/>
              <w:bottom w:val="single" w:sz="5" w:space="0" w:color="000000"/>
              <w:right w:val="single" w:sz="5" w:space="0" w:color="000000"/>
            </w:tcBorders>
          </w:tcPr>
          <w:p w14:paraId="50C2A3E4" w14:textId="77777777" w:rsidR="00A22214" w:rsidRPr="00F927E5" w:rsidRDefault="00A22214" w:rsidP="00A22214">
            <w:pPr>
              <w:pStyle w:val="ListParagraph"/>
              <w:tabs>
                <w:tab w:val="left" w:pos="542"/>
              </w:tabs>
              <w:spacing w:before="4" w:line="292" w:lineRule="exact"/>
              <w:ind w:left="541" w:right="628"/>
              <w:jc w:val="both"/>
              <w:rPr>
                <w:rFonts w:eastAsia="Calibri" w:cs="Calibri"/>
              </w:rPr>
            </w:pPr>
          </w:p>
        </w:tc>
      </w:tr>
      <w:tr w:rsidR="003168E0" w14:paraId="0E38C8C4" w14:textId="77777777" w:rsidTr="00E270E7">
        <w:trPr>
          <w:trHeight w:hRule="exact" w:val="3780"/>
        </w:trPr>
        <w:tc>
          <w:tcPr>
            <w:tcW w:w="2686" w:type="dxa"/>
            <w:tcBorders>
              <w:top w:val="single" w:sz="5" w:space="0" w:color="000000"/>
              <w:left w:val="single" w:sz="5" w:space="0" w:color="000000"/>
              <w:bottom w:val="single" w:sz="5" w:space="0" w:color="000000"/>
              <w:right w:val="single" w:sz="5" w:space="0" w:color="000000"/>
            </w:tcBorders>
          </w:tcPr>
          <w:p w14:paraId="337AB237" w14:textId="77777777" w:rsidR="003168E0" w:rsidRPr="00E270E7" w:rsidRDefault="003168E0" w:rsidP="00E270E7">
            <w:pPr>
              <w:pStyle w:val="TableParagraph"/>
              <w:spacing w:before="1"/>
              <w:ind w:left="109" w:right="496"/>
              <w:rPr>
                <w:rFonts w:ascii="Arial" w:eastAsia="Calibri" w:hAnsi="Arial" w:cs="Arial"/>
                <w:i/>
                <w:iCs/>
              </w:rPr>
            </w:pPr>
            <w:r w:rsidRPr="00E270E7">
              <w:rPr>
                <w:rFonts w:ascii="Arial" w:eastAsia="Calibri" w:hAnsi="Arial" w:cs="Arial"/>
                <w:i/>
                <w:iCs/>
              </w:rPr>
              <w:t xml:space="preserve">Regular participation on committees that </w:t>
            </w:r>
          </w:p>
          <w:p w14:paraId="0513A580" w14:textId="77777777" w:rsidR="003168E0" w:rsidRPr="00E270E7" w:rsidRDefault="003168E0" w:rsidP="00E270E7">
            <w:pPr>
              <w:pStyle w:val="TableParagraph"/>
              <w:spacing w:before="1"/>
              <w:ind w:left="109" w:right="496"/>
              <w:rPr>
                <w:rFonts w:ascii="Arial" w:eastAsia="Calibri" w:hAnsi="Arial" w:cs="Arial"/>
                <w:i/>
                <w:iCs/>
              </w:rPr>
            </w:pPr>
            <w:r w:rsidRPr="00E270E7">
              <w:rPr>
                <w:rFonts w:ascii="Arial" w:eastAsia="Calibri" w:hAnsi="Arial" w:cs="Arial"/>
                <w:i/>
                <w:iCs/>
              </w:rPr>
              <w:t xml:space="preserve">promote learners’ awareness of health and healthcare disparities, marginalized or underserved communities, societal and healthcare </w:t>
            </w:r>
            <w:proofErr w:type="gramStart"/>
            <w:r w:rsidRPr="00E270E7">
              <w:rPr>
                <w:rFonts w:ascii="Arial" w:eastAsia="Calibri" w:hAnsi="Arial" w:cs="Arial"/>
                <w:i/>
                <w:iCs/>
              </w:rPr>
              <w:t>racism</w:t>
            </w:r>
            <w:proofErr w:type="gramEnd"/>
            <w:r w:rsidRPr="00E270E7">
              <w:rPr>
                <w:rFonts w:ascii="Arial" w:eastAsia="Calibri" w:hAnsi="Arial" w:cs="Arial"/>
                <w:i/>
                <w:iCs/>
              </w:rPr>
              <w:t xml:space="preserve"> or socioeconomic determinants of health.  </w:t>
            </w:r>
          </w:p>
          <w:p w14:paraId="75CED6C1" w14:textId="77777777" w:rsidR="003168E0" w:rsidRPr="003168E0" w:rsidRDefault="003168E0" w:rsidP="003168E0">
            <w:pPr>
              <w:tabs>
                <w:tab w:val="left" w:pos="5040"/>
              </w:tabs>
              <w:rPr>
                <w:rFonts w:ascii="Arial" w:eastAsia="Calibri" w:hAnsi="Arial" w:cs="Arial"/>
                <w:i/>
                <w:iCs/>
              </w:rPr>
            </w:pPr>
          </w:p>
        </w:tc>
        <w:tc>
          <w:tcPr>
            <w:tcW w:w="6761" w:type="dxa"/>
            <w:tcBorders>
              <w:top w:val="single" w:sz="5" w:space="0" w:color="000000"/>
              <w:left w:val="single" w:sz="5" w:space="0" w:color="000000"/>
              <w:bottom w:val="single" w:sz="5" w:space="0" w:color="000000"/>
              <w:right w:val="single" w:sz="5" w:space="0" w:color="000000"/>
            </w:tcBorders>
          </w:tcPr>
          <w:p w14:paraId="1B11A021" w14:textId="77777777" w:rsidR="003168E0" w:rsidRPr="00F927E5" w:rsidRDefault="003168E0" w:rsidP="00A22214">
            <w:pPr>
              <w:pStyle w:val="ListParagraph"/>
              <w:tabs>
                <w:tab w:val="left" w:pos="542"/>
              </w:tabs>
              <w:spacing w:before="4" w:line="292" w:lineRule="exact"/>
              <w:ind w:left="541" w:right="628"/>
              <w:jc w:val="both"/>
              <w:rPr>
                <w:rFonts w:eastAsia="Calibri" w:cs="Calibri"/>
              </w:rPr>
            </w:pPr>
          </w:p>
        </w:tc>
      </w:tr>
      <w:tr w:rsidR="003168E0" w14:paraId="3AB9D1C9" w14:textId="77777777" w:rsidTr="00F927E5">
        <w:trPr>
          <w:trHeight w:hRule="exact" w:val="3969"/>
        </w:trPr>
        <w:tc>
          <w:tcPr>
            <w:tcW w:w="2686" w:type="dxa"/>
            <w:tcBorders>
              <w:top w:val="single" w:sz="5" w:space="0" w:color="000000"/>
              <w:left w:val="single" w:sz="5" w:space="0" w:color="000000"/>
              <w:bottom w:val="single" w:sz="5" w:space="0" w:color="000000"/>
              <w:right w:val="single" w:sz="5" w:space="0" w:color="000000"/>
            </w:tcBorders>
          </w:tcPr>
          <w:p w14:paraId="13398CB4" w14:textId="77777777" w:rsidR="003168E0" w:rsidRPr="00E270E7" w:rsidRDefault="003168E0" w:rsidP="00E270E7">
            <w:pPr>
              <w:pStyle w:val="TableParagraph"/>
              <w:spacing w:before="1"/>
              <w:ind w:left="109" w:right="496"/>
              <w:rPr>
                <w:rFonts w:ascii="Arial" w:eastAsia="Calibri" w:hAnsi="Arial" w:cs="Arial"/>
                <w:i/>
                <w:iCs/>
              </w:rPr>
            </w:pPr>
            <w:r w:rsidRPr="00E270E7">
              <w:rPr>
                <w:rFonts w:ascii="Arial" w:eastAsia="Calibri" w:hAnsi="Arial" w:cs="Arial"/>
                <w:i/>
                <w:iCs/>
              </w:rPr>
              <w:t xml:space="preserve">Regular participation on search committees, second-look or career day committees, pipeline program organizing committees or other committees focusing on recruitment, retention or support of trainees, faculty, </w:t>
            </w:r>
            <w:proofErr w:type="gramStart"/>
            <w:r w:rsidRPr="00E270E7">
              <w:rPr>
                <w:rFonts w:ascii="Arial" w:eastAsia="Calibri" w:hAnsi="Arial" w:cs="Arial"/>
                <w:i/>
                <w:iCs/>
              </w:rPr>
              <w:t>staff</w:t>
            </w:r>
            <w:proofErr w:type="gramEnd"/>
            <w:r w:rsidRPr="00E270E7">
              <w:rPr>
                <w:rFonts w:ascii="Arial" w:eastAsia="Calibri" w:hAnsi="Arial" w:cs="Arial"/>
                <w:i/>
                <w:iCs/>
              </w:rPr>
              <w:t xml:space="preserve"> or others who are under-represented in medicine or science.    </w:t>
            </w:r>
          </w:p>
          <w:p w14:paraId="1863A80F" w14:textId="77777777" w:rsidR="003168E0" w:rsidRPr="003168E0" w:rsidRDefault="003168E0" w:rsidP="003168E0">
            <w:pPr>
              <w:rPr>
                <w:rFonts w:ascii="Arial" w:hAnsi="Arial" w:cs="Arial"/>
                <w:i/>
                <w:iCs/>
              </w:rPr>
            </w:pPr>
          </w:p>
        </w:tc>
        <w:tc>
          <w:tcPr>
            <w:tcW w:w="6761" w:type="dxa"/>
            <w:tcBorders>
              <w:top w:val="single" w:sz="5" w:space="0" w:color="000000"/>
              <w:left w:val="single" w:sz="5" w:space="0" w:color="000000"/>
              <w:bottom w:val="single" w:sz="5" w:space="0" w:color="000000"/>
              <w:right w:val="single" w:sz="5" w:space="0" w:color="000000"/>
            </w:tcBorders>
          </w:tcPr>
          <w:p w14:paraId="423307AA" w14:textId="77777777" w:rsidR="003168E0" w:rsidRPr="00F927E5" w:rsidRDefault="003168E0" w:rsidP="00A22214">
            <w:pPr>
              <w:pStyle w:val="ListParagraph"/>
              <w:tabs>
                <w:tab w:val="left" w:pos="542"/>
              </w:tabs>
              <w:spacing w:before="4" w:line="292" w:lineRule="exact"/>
              <w:ind w:left="541" w:right="628"/>
              <w:jc w:val="both"/>
              <w:rPr>
                <w:rFonts w:eastAsia="Calibri" w:cs="Calibri"/>
              </w:rPr>
            </w:pPr>
          </w:p>
        </w:tc>
      </w:tr>
      <w:tr w:rsidR="003168E0" w14:paraId="30E8251B" w14:textId="77777777" w:rsidTr="00E270E7">
        <w:trPr>
          <w:trHeight w:hRule="exact" w:val="4599"/>
        </w:trPr>
        <w:tc>
          <w:tcPr>
            <w:tcW w:w="2686" w:type="dxa"/>
            <w:tcBorders>
              <w:top w:val="single" w:sz="5" w:space="0" w:color="000000"/>
              <w:left w:val="single" w:sz="5" w:space="0" w:color="000000"/>
              <w:bottom w:val="single" w:sz="5" w:space="0" w:color="000000"/>
              <w:right w:val="single" w:sz="5" w:space="0" w:color="000000"/>
            </w:tcBorders>
          </w:tcPr>
          <w:p w14:paraId="578C4816" w14:textId="77777777" w:rsidR="003168E0" w:rsidRPr="00E270E7" w:rsidRDefault="003168E0" w:rsidP="00E270E7">
            <w:pPr>
              <w:pStyle w:val="TableParagraph"/>
              <w:spacing w:before="1"/>
              <w:ind w:left="109" w:right="496"/>
              <w:rPr>
                <w:rFonts w:ascii="Arial" w:eastAsia="Calibri" w:hAnsi="Arial" w:cs="Arial"/>
                <w:i/>
                <w:iCs/>
              </w:rPr>
            </w:pPr>
            <w:r w:rsidRPr="00E270E7">
              <w:rPr>
                <w:rFonts w:ascii="Arial" w:eastAsia="Calibri" w:hAnsi="Arial" w:cs="Arial"/>
                <w:i/>
                <w:iCs/>
              </w:rPr>
              <w:lastRenderedPageBreak/>
              <w:t>Regular participation on committees that address other challenges in education, such as training of scientists, assessment of learning outcomes, professionalism, promoting inclusive learning environments for individuals with disabilities, or developing educational technology</w:t>
            </w:r>
            <w:proofErr w:type="gramStart"/>
            <w:r w:rsidRPr="00E270E7">
              <w:rPr>
                <w:rFonts w:ascii="Arial" w:eastAsia="Calibri" w:hAnsi="Arial" w:cs="Arial"/>
                <w:i/>
                <w:iCs/>
              </w:rPr>
              <w:t xml:space="preserve">.  </w:t>
            </w:r>
            <w:proofErr w:type="gramEnd"/>
            <w:r w:rsidRPr="00E270E7">
              <w:rPr>
                <w:rFonts w:ascii="Arial" w:eastAsia="Calibri" w:hAnsi="Arial" w:cs="Arial"/>
                <w:i/>
                <w:iCs/>
              </w:rPr>
              <w:t xml:space="preserve"> </w:t>
            </w:r>
          </w:p>
          <w:p w14:paraId="0396B3A7" w14:textId="77777777" w:rsidR="003168E0" w:rsidRPr="003168E0" w:rsidRDefault="003168E0" w:rsidP="003168E0">
            <w:pPr>
              <w:rPr>
                <w:rFonts w:ascii="Arial" w:hAnsi="Arial" w:cs="Arial"/>
                <w:i/>
                <w:iCs/>
              </w:rPr>
            </w:pPr>
          </w:p>
        </w:tc>
        <w:tc>
          <w:tcPr>
            <w:tcW w:w="6761" w:type="dxa"/>
            <w:tcBorders>
              <w:top w:val="single" w:sz="5" w:space="0" w:color="000000"/>
              <w:left w:val="single" w:sz="5" w:space="0" w:color="000000"/>
              <w:bottom w:val="single" w:sz="5" w:space="0" w:color="000000"/>
              <w:right w:val="single" w:sz="5" w:space="0" w:color="000000"/>
            </w:tcBorders>
          </w:tcPr>
          <w:p w14:paraId="4776BAC6" w14:textId="77777777" w:rsidR="003168E0" w:rsidRPr="00F927E5" w:rsidRDefault="003168E0" w:rsidP="00A22214">
            <w:pPr>
              <w:pStyle w:val="ListParagraph"/>
              <w:tabs>
                <w:tab w:val="left" w:pos="542"/>
              </w:tabs>
              <w:spacing w:before="4" w:line="292" w:lineRule="exact"/>
              <w:ind w:left="541" w:right="628"/>
              <w:jc w:val="both"/>
              <w:rPr>
                <w:rFonts w:eastAsia="Calibri" w:cs="Calibri"/>
              </w:rPr>
            </w:pPr>
          </w:p>
        </w:tc>
      </w:tr>
      <w:tr w:rsidR="003168E0" w14:paraId="1CB627E2" w14:textId="77777777" w:rsidTr="00E270E7">
        <w:trPr>
          <w:trHeight w:hRule="exact" w:val="1449"/>
        </w:trPr>
        <w:tc>
          <w:tcPr>
            <w:tcW w:w="2686" w:type="dxa"/>
            <w:tcBorders>
              <w:top w:val="single" w:sz="5" w:space="0" w:color="000000"/>
              <w:left w:val="single" w:sz="5" w:space="0" w:color="000000"/>
              <w:bottom w:val="single" w:sz="5" w:space="0" w:color="000000"/>
              <w:right w:val="single" w:sz="5" w:space="0" w:color="000000"/>
            </w:tcBorders>
          </w:tcPr>
          <w:p w14:paraId="489DC083" w14:textId="77777777" w:rsidR="003168E0" w:rsidRPr="003168E0" w:rsidRDefault="003168E0" w:rsidP="003168E0">
            <w:pPr>
              <w:tabs>
                <w:tab w:val="left" w:pos="5040"/>
              </w:tabs>
              <w:rPr>
                <w:rFonts w:ascii="Arial" w:eastAsia="Calibri" w:hAnsi="Arial" w:cs="Arial"/>
                <w:i/>
                <w:iCs/>
              </w:rPr>
            </w:pPr>
          </w:p>
          <w:p w14:paraId="66EF3CB4" w14:textId="77777777" w:rsidR="003168E0" w:rsidRPr="003168E0" w:rsidRDefault="003168E0" w:rsidP="00E270E7">
            <w:pPr>
              <w:pStyle w:val="TableParagraph"/>
              <w:spacing w:before="1"/>
              <w:ind w:left="109" w:right="496"/>
              <w:rPr>
                <w:rFonts w:ascii="Arial" w:eastAsia="Calibri" w:hAnsi="Arial" w:cs="Arial"/>
                <w:i/>
                <w:iCs/>
              </w:rPr>
            </w:pPr>
            <w:r w:rsidRPr="003168E0">
              <w:rPr>
                <w:rFonts w:ascii="Arial" w:eastAsia="Calibri" w:hAnsi="Arial" w:cs="Arial"/>
                <w:i/>
                <w:iCs/>
              </w:rPr>
              <w:t>Participation as a mentor on a training grant.</w:t>
            </w:r>
          </w:p>
          <w:p w14:paraId="19AF27BC" w14:textId="77777777" w:rsidR="003168E0" w:rsidRPr="003168E0" w:rsidRDefault="003168E0" w:rsidP="003168E0">
            <w:pPr>
              <w:rPr>
                <w:rFonts w:ascii="Arial" w:hAnsi="Arial" w:cs="Arial"/>
                <w:i/>
                <w:iCs/>
              </w:rPr>
            </w:pPr>
          </w:p>
        </w:tc>
        <w:tc>
          <w:tcPr>
            <w:tcW w:w="6761" w:type="dxa"/>
            <w:tcBorders>
              <w:top w:val="single" w:sz="5" w:space="0" w:color="000000"/>
              <w:left w:val="single" w:sz="5" w:space="0" w:color="000000"/>
              <w:bottom w:val="single" w:sz="5" w:space="0" w:color="000000"/>
              <w:right w:val="single" w:sz="5" w:space="0" w:color="000000"/>
            </w:tcBorders>
          </w:tcPr>
          <w:p w14:paraId="6F9405FA" w14:textId="77777777" w:rsidR="003168E0" w:rsidRPr="00F927E5" w:rsidRDefault="003168E0" w:rsidP="00A22214">
            <w:pPr>
              <w:pStyle w:val="ListParagraph"/>
              <w:tabs>
                <w:tab w:val="left" w:pos="542"/>
              </w:tabs>
              <w:spacing w:before="4" w:line="292" w:lineRule="exact"/>
              <w:ind w:left="541" w:right="628"/>
              <w:jc w:val="both"/>
              <w:rPr>
                <w:rFonts w:eastAsia="Calibri" w:cs="Calibri"/>
              </w:rPr>
            </w:pPr>
          </w:p>
        </w:tc>
      </w:tr>
      <w:tr w:rsidR="003168E0" w14:paraId="705DF1D3" w14:textId="77777777" w:rsidTr="00F927E5">
        <w:trPr>
          <w:trHeight w:hRule="exact" w:val="3969"/>
        </w:trPr>
        <w:tc>
          <w:tcPr>
            <w:tcW w:w="2686" w:type="dxa"/>
            <w:tcBorders>
              <w:top w:val="single" w:sz="5" w:space="0" w:color="000000"/>
              <w:left w:val="single" w:sz="5" w:space="0" w:color="000000"/>
              <w:bottom w:val="single" w:sz="5" w:space="0" w:color="000000"/>
              <w:right w:val="single" w:sz="5" w:space="0" w:color="000000"/>
            </w:tcBorders>
          </w:tcPr>
          <w:p w14:paraId="14BBDCD8" w14:textId="77777777" w:rsidR="003168E0" w:rsidRPr="00E270E7" w:rsidRDefault="003168E0" w:rsidP="00E270E7">
            <w:pPr>
              <w:pStyle w:val="TableParagraph"/>
              <w:spacing w:before="1"/>
              <w:ind w:left="109" w:right="496"/>
              <w:rPr>
                <w:rFonts w:ascii="Arial" w:eastAsia="Calibri" w:hAnsi="Arial" w:cs="Arial"/>
                <w:i/>
                <w:iCs/>
              </w:rPr>
            </w:pPr>
          </w:p>
          <w:p w14:paraId="06140DD5" w14:textId="77777777" w:rsidR="003168E0" w:rsidRPr="003168E0" w:rsidRDefault="003168E0" w:rsidP="00E270E7">
            <w:pPr>
              <w:pStyle w:val="TableParagraph"/>
              <w:spacing w:before="1"/>
              <w:ind w:left="109" w:right="496"/>
              <w:rPr>
                <w:rFonts w:ascii="Arial" w:eastAsia="Calibri" w:hAnsi="Arial" w:cs="Arial"/>
                <w:i/>
                <w:iCs/>
              </w:rPr>
            </w:pPr>
            <w:r w:rsidRPr="003168E0">
              <w:rPr>
                <w:rFonts w:ascii="Arial" w:eastAsia="Calibri" w:hAnsi="Arial" w:cs="Arial"/>
                <w:i/>
                <w:iCs/>
              </w:rPr>
              <w:t xml:space="preserve">Self-improvement activities (for example, participation in workshops or courses that are designed to improve teaching or mentoring effectiveness). </w:t>
            </w:r>
          </w:p>
          <w:p w14:paraId="5973A4A1" w14:textId="77777777" w:rsidR="003168E0" w:rsidRPr="003168E0" w:rsidRDefault="003168E0" w:rsidP="003168E0">
            <w:pPr>
              <w:tabs>
                <w:tab w:val="left" w:pos="5040"/>
              </w:tabs>
              <w:rPr>
                <w:rFonts w:ascii="Arial" w:eastAsia="Calibri" w:hAnsi="Arial" w:cs="Arial"/>
                <w:i/>
                <w:iCs/>
              </w:rPr>
            </w:pPr>
          </w:p>
        </w:tc>
        <w:tc>
          <w:tcPr>
            <w:tcW w:w="6761" w:type="dxa"/>
            <w:tcBorders>
              <w:top w:val="single" w:sz="5" w:space="0" w:color="000000"/>
              <w:left w:val="single" w:sz="5" w:space="0" w:color="000000"/>
              <w:bottom w:val="single" w:sz="5" w:space="0" w:color="000000"/>
              <w:right w:val="single" w:sz="5" w:space="0" w:color="000000"/>
            </w:tcBorders>
          </w:tcPr>
          <w:p w14:paraId="447FA807" w14:textId="77777777" w:rsidR="003168E0" w:rsidRPr="00F927E5" w:rsidRDefault="003168E0" w:rsidP="00A22214">
            <w:pPr>
              <w:pStyle w:val="ListParagraph"/>
              <w:tabs>
                <w:tab w:val="left" w:pos="542"/>
              </w:tabs>
              <w:spacing w:before="4" w:line="292" w:lineRule="exact"/>
              <w:ind w:left="541" w:right="628"/>
              <w:jc w:val="both"/>
              <w:rPr>
                <w:rFonts w:eastAsia="Calibri" w:cs="Calibri"/>
              </w:rPr>
            </w:pPr>
          </w:p>
        </w:tc>
      </w:tr>
    </w:tbl>
    <w:p w14:paraId="3176F8B4" w14:textId="77777777" w:rsidR="00B97BA6" w:rsidRDefault="00B97BA6">
      <w:pPr>
        <w:rPr>
          <w:rFonts w:ascii="Calibri" w:eastAsia="Calibri" w:hAnsi="Calibri" w:cs="Calibri"/>
          <w:b/>
          <w:bCs/>
          <w:sz w:val="20"/>
          <w:szCs w:val="20"/>
        </w:rPr>
      </w:pPr>
    </w:p>
    <w:p w14:paraId="3C2FDF3E" w14:textId="77777777" w:rsidR="00B97BA6" w:rsidRDefault="00B97BA6">
      <w:pPr>
        <w:rPr>
          <w:rFonts w:ascii="Calibri" w:eastAsia="Calibri" w:hAnsi="Calibri" w:cs="Calibri"/>
          <w:b/>
          <w:bCs/>
          <w:sz w:val="20"/>
          <w:szCs w:val="20"/>
        </w:rPr>
      </w:pPr>
    </w:p>
    <w:p w14:paraId="13941CCD" w14:textId="77777777" w:rsidR="00B97BA6" w:rsidRDefault="00B97BA6">
      <w:pPr>
        <w:spacing w:before="11"/>
        <w:rPr>
          <w:rFonts w:ascii="Calibri" w:eastAsia="Calibri" w:hAnsi="Calibri" w:cs="Calibri"/>
          <w:b/>
          <w:bCs/>
          <w:sz w:val="17"/>
          <w:szCs w:val="17"/>
        </w:rPr>
      </w:pPr>
    </w:p>
    <w:p w14:paraId="34219EB1" w14:textId="77777777" w:rsidR="00B97BA6" w:rsidRDefault="00B97BA6">
      <w:pPr>
        <w:ind w:right="198"/>
        <w:jc w:val="right"/>
        <w:rPr>
          <w:rFonts w:ascii="Calibri" w:eastAsia="Calibri" w:hAnsi="Calibri" w:cs="Calibri"/>
          <w:sz w:val="16"/>
          <w:szCs w:val="16"/>
        </w:rPr>
      </w:pPr>
    </w:p>
    <w:sectPr w:rsidR="00B97BA6">
      <w:type w:val="continuous"/>
      <w:pgSz w:w="12240" w:h="15840"/>
      <w:pgMar w:top="660" w:right="12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42E26"/>
    <w:multiLevelType w:val="hybridMultilevel"/>
    <w:tmpl w:val="549A1FE2"/>
    <w:lvl w:ilvl="0" w:tplc="8AB01A22">
      <w:start w:val="1"/>
      <w:numFmt w:val="bullet"/>
      <w:lvlText w:val=""/>
      <w:lvlJc w:val="left"/>
      <w:pPr>
        <w:ind w:left="541" w:hanging="269"/>
      </w:pPr>
      <w:rPr>
        <w:rFonts w:ascii="Symbol" w:eastAsia="Symbol" w:hAnsi="Symbol" w:hint="default"/>
        <w:sz w:val="24"/>
        <w:szCs w:val="24"/>
      </w:rPr>
    </w:lvl>
    <w:lvl w:ilvl="1" w:tplc="016E5654">
      <w:start w:val="1"/>
      <w:numFmt w:val="bullet"/>
      <w:lvlText w:val="•"/>
      <w:lvlJc w:val="left"/>
      <w:pPr>
        <w:ind w:left="1162" w:hanging="269"/>
      </w:pPr>
      <w:rPr>
        <w:rFonts w:hint="default"/>
      </w:rPr>
    </w:lvl>
    <w:lvl w:ilvl="2" w:tplc="29D06D8A">
      <w:start w:val="1"/>
      <w:numFmt w:val="bullet"/>
      <w:lvlText w:val="•"/>
      <w:lvlJc w:val="left"/>
      <w:pPr>
        <w:ind w:left="1782" w:hanging="269"/>
      </w:pPr>
      <w:rPr>
        <w:rFonts w:hint="default"/>
      </w:rPr>
    </w:lvl>
    <w:lvl w:ilvl="3" w:tplc="D438017A">
      <w:start w:val="1"/>
      <w:numFmt w:val="bullet"/>
      <w:lvlText w:val="•"/>
      <w:lvlJc w:val="left"/>
      <w:pPr>
        <w:ind w:left="2403" w:hanging="269"/>
      </w:pPr>
      <w:rPr>
        <w:rFonts w:hint="default"/>
      </w:rPr>
    </w:lvl>
    <w:lvl w:ilvl="4" w:tplc="EBFA773A">
      <w:start w:val="1"/>
      <w:numFmt w:val="bullet"/>
      <w:lvlText w:val="•"/>
      <w:lvlJc w:val="left"/>
      <w:pPr>
        <w:ind w:left="3024" w:hanging="269"/>
      </w:pPr>
      <w:rPr>
        <w:rFonts w:hint="default"/>
      </w:rPr>
    </w:lvl>
    <w:lvl w:ilvl="5" w:tplc="60AE8F6C">
      <w:start w:val="1"/>
      <w:numFmt w:val="bullet"/>
      <w:lvlText w:val="•"/>
      <w:lvlJc w:val="left"/>
      <w:pPr>
        <w:ind w:left="3645" w:hanging="269"/>
      </w:pPr>
      <w:rPr>
        <w:rFonts w:hint="default"/>
      </w:rPr>
    </w:lvl>
    <w:lvl w:ilvl="6" w:tplc="AED0E6F6">
      <w:start w:val="1"/>
      <w:numFmt w:val="bullet"/>
      <w:lvlText w:val="•"/>
      <w:lvlJc w:val="left"/>
      <w:pPr>
        <w:ind w:left="4266" w:hanging="269"/>
      </w:pPr>
      <w:rPr>
        <w:rFonts w:hint="default"/>
      </w:rPr>
    </w:lvl>
    <w:lvl w:ilvl="7" w:tplc="F10050BC">
      <w:start w:val="1"/>
      <w:numFmt w:val="bullet"/>
      <w:lvlText w:val="•"/>
      <w:lvlJc w:val="left"/>
      <w:pPr>
        <w:ind w:left="4886" w:hanging="269"/>
      </w:pPr>
      <w:rPr>
        <w:rFonts w:hint="default"/>
      </w:rPr>
    </w:lvl>
    <w:lvl w:ilvl="8" w:tplc="AF5CEC7A">
      <w:start w:val="1"/>
      <w:numFmt w:val="bullet"/>
      <w:lvlText w:val="•"/>
      <w:lvlJc w:val="left"/>
      <w:pPr>
        <w:ind w:left="5507" w:hanging="269"/>
      </w:pPr>
      <w:rPr>
        <w:rFonts w:hint="default"/>
      </w:rPr>
    </w:lvl>
  </w:abstractNum>
  <w:abstractNum w:abstractNumId="1" w15:restartNumberingAfterBreak="0">
    <w:nsid w:val="56BD52B1"/>
    <w:multiLevelType w:val="hybridMultilevel"/>
    <w:tmpl w:val="524A781A"/>
    <w:lvl w:ilvl="0" w:tplc="DC72B1DE">
      <w:start w:val="1"/>
      <w:numFmt w:val="bullet"/>
      <w:lvlText w:val=""/>
      <w:lvlJc w:val="left"/>
      <w:pPr>
        <w:ind w:left="3059" w:hanging="269"/>
      </w:pPr>
      <w:rPr>
        <w:rFonts w:ascii="Symbol" w:eastAsia="Symbol" w:hAnsi="Symbol" w:hint="default"/>
        <w:sz w:val="24"/>
        <w:szCs w:val="24"/>
      </w:rPr>
    </w:lvl>
    <w:lvl w:ilvl="1" w:tplc="46545D5E">
      <w:start w:val="1"/>
      <w:numFmt w:val="bullet"/>
      <w:lvlText w:val="•"/>
      <w:lvlJc w:val="left"/>
      <w:pPr>
        <w:ind w:left="3680" w:hanging="269"/>
      </w:pPr>
      <w:rPr>
        <w:rFonts w:hint="default"/>
      </w:rPr>
    </w:lvl>
    <w:lvl w:ilvl="2" w:tplc="75860C9A">
      <w:start w:val="1"/>
      <w:numFmt w:val="bullet"/>
      <w:lvlText w:val="•"/>
      <w:lvlJc w:val="left"/>
      <w:pPr>
        <w:ind w:left="4300" w:hanging="269"/>
      </w:pPr>
      <w:rPr>
        <w:rFonts w:hint="default"/>
      </w:rPr>
    </w:lvl>
    <w:lvl w:ilvl="3" w:tplc="C9AA2FDE">
      <w:start w:val="1"/>
      <w:numFmt w:val="bullet"/>
      <w:lvlText w:val="•"/>
      <w:lvlJc w:val="left"/>
      <w:pPr>
        <w:ind w:left="4921" w:hanging="269"/>
      </w:pPr>
      <w:rPr>
        <w:rFonts w:hint="default"/>
      </w:rPr>
    </w:lvl>
    <w:lvl w:ilvl="4" w:tplc="B6A43610">
      <w:start w:val="1"/>
      <w:numFmt w:val="bullet"/>
      <w:lvlText w:val="•"/>
      <w:lvlJc w:val="left"/>
      <w:pPr>
        <w:ind w:left="5542" w:hanging="269"/>
      </w:pPr>
      <w:rPr>
        <w:rFonts w:hint="default"/>
      </w:rPr>
    </w:lvl>
    <w:lvl w:ilvl="5" w:tplc="4C54C1CC">
      <w:start w:val="1"/>
      <w:numFmt w:val="bullet"/>
      <w:lvlText w:val="•"/>
      <w:lvlJc w:val="left"/>
      <w:pPr>
        <w:ind w:left="6163" w:hanging="269"/>
      </w:pPr>
      <w:rPr>
        <w:rFonts w:hint="default"/>
      </w:rPr>
    </w:lvl>
    <w:lvl w:ilvl="6" w:tplc="535A01F8">
      <w:start w:val="1"/>
      <w:numFmt w:val="bullet"/>
      <w:lvlText w:val="•"/>
      <w:lvlJc w:val="left"/>
      <w:pPr>
        <w:ind w:left="6784" w:hanging="269"/>
      </w:pPr>
      <w:rPr>
        <w:rFonts w:hint="default"/>
      </w:rPr>
    </w:lvl>
    <w:lvl w:ilvl="7" w:tplc="DA209514">
      <w:start w:val="1"/>
      <w:numFmt w:val="bullet"/>
      <w:lvlText w:val="•"/>
      <w:lvlJc w:val="left"/>
      <w:pPr>
        <w:ind w:left="7404" w:hanging="269"/>
      </w:pPr>
      <w:rPr>
        <w:rFonts w:hint="default"/>
      </w:rPr>
    </w:lvl>
    <w:lvl w:ilvl="8" w:tplc="CE3446F4">
      <w:start w:val="1"/>
      <w:numFmt w:val="bullet"/>
      <w:lvlText w:val="•"/>
      <w:lvlJc w:val="left"/>
      <w:pPr>
        <w:ind w:left="8025" w:hanging="269"/>
      </w:pPr>
      <w:rPr>
        <w:rFonts w:hint="default"/>
      </w:rPr>
    </w:lvl>
  </w:abstractNum>
  <w:abstractNum w:abstractNumId="2" w15:restartNumberingAfterBreak="0">
    <w:nsid w:val="5C6A1AD1"/>
    <w:multiLevelType w:val="hybridMultilevel"/>
    <w:tmpl w:val="E796F1EA"/>
    <w:lvl w:ilvl="0" w:tplc="57D29FEA">
      <w:start w:val="1"/>
      <w:numFmt w:val="bullet"/>
      <w:lvlText w:val=""/>
      <w:lvlJc w:val="left"/>
      <w:pPr>
        <w:ind w:left="541" w:hanging="269"/>
      </w:pPr>
      <w:rPr>
        <w:rFonts w:ascii="Symbol" w:eastAsia="Symbol" w:hAnsi="Symbol" w:hint="default"/>
        <w:sz w:val="24"/>
        <w:szCs w:val="24"/>
      </w:rPr>
    </w:lvl>
    <w:lvl w:ilvl="1" w:tplc="85BE6E18">
      <w:start w:val="1"/>
      <w:numFmt w:val="bullet"/>
      <w:lvlText w:val="•"/>
      <w:lvlJc w:val="left"/>
      <w:pPr>
        <w:ind w:left="1162" w:hanging="269"/>
      </w:pPr>
      <w:rPr>
        <w:rFonts w:hint="default"/>
      </w:rPr>
    </w:lvl>
    <w:lvl w:ilvl="2" w:tplc="08F4E5FA">
      <w:start w:val="1"/>
      <w:numFmt w:val="bullet"/>
      <w:lvlText w:val="•"/>
      <w:lvlJc w:val="left"/>
      <w:pPr>
        <w:ind w:left="1782" w:hanging="269"/>
      </w:pPr>
      <w:rPr>
        <w:rFonts w:hint="default"/>
      </w:rPr>
    </w:lvl>
    <w:lvl w:ilvl="3" w:tplc="44BA1768">
      <w:start w:val="1"/>
      <w:numFmt w:val="bullet"/>
      <w:lvlText w:val="•"/>
      <w:lvlJc w:val="left"/>
      <w:pPr>
        <w:ind w:left="2403" w:hanging="269"/>
      </w:pPr>
      <w:rPr>
        <w:rFonts w:hint="default"/>
      </w:rPr>
    </w:lvl>
    <w:lvl w:ilvl="4" w:tplc="563E0336">
      <w:start w:val="1"/>
      <w:numFmt w:val="bullet"/>
      <w:lvlText w:val="•"/>
      <w:lvlJc w:val="left"/>
      <w:pPr>
        <w:ind w:left="3024" w:hanging="269"/>
      </w:pPr>
      <w:rPr>
        <w:rFonts w:hint="default"/>
      </w:rPr>
    </w:lvl>
    <w:lvl w:ilvl="5" w:tplc="9B4ACBBA">
      <w:start w:val="1"/>
      <w:numFmt w:val="bullet"/>
      <w:lvlText w:val="•"/>
      <w:lvlJc w:val="left"/>
      <w:pPr>
        <w:ind w:left="3645" w:hanging="269"/>
      </w:pPr>
      <w:rPr>
        <w:rFonts w:hint="default"/>
      </w:rPr>
    </w:lvl>
    <w:lvl w:ilvl="6" w:tplc="14DA314E">
      <w:start w:val="1"/>
      <w:numFmt w:val="bullet"/>
      <w:lvlText w:val="•"/>
      <w:lvlJc w:val="left"/>
      <w:pPr>
        <w:ind w:left="4266" w:hanging="269"/>
      </w:pPr>
      <w:rPr>
        <w:rFonts w:hint="default"/>
      </w:rPr>
    </w:lvl>
    <w:lvl w:ilvl="7" w:tplc="C9C62A96">
      <w:start w:val="1"/>
      <w:numFmt w:val="bullet"/>
      <w:lvlText w:val="•"/>
      <w:lvlJc w:val="left"/>
      <w:pPr>
        <w:ind w:left="4886" w:hanging="269"/>
      </w:pPr>
      <w:rPr>
        <w:rFonts w:hint="default"/>
      </w:rPr>
    </w:lvl>
    <w:lvl w:ilvl="8" w:tplc="03AA0D9E">
      <w:start w:val="1"/>
      <w:numFmt w:val="bullet"/>
      <w:lvlText w:val="•"/>
      <w:lvlJc w:val="left"/>
      <w:pPr>
        <w:ind w:left="5507" w:hanging="269"/>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BA6"/>
    <w:rsid w:val="003168E0"/>
    <w:rsid w:val="007A1D42"/>
    <w:rsid w:val="00A22214"/>
    <w:rsid w:val="00B97BA6"/>
    <w:rsid w:val="00E270E7"/>
    <w:rsid w:val="00F92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17BD3"/>
  <w15:docId w15:val="{A95C423A-B82F-40D1-8280-3746E88F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1" w:hanging="269"/>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Welch, Cheryl</cp:lastModifiedBy>
  <cp:revision>3</cp:revision>
  <dcterms:created xsi:type="dcterms:W3CDTF">2021-11-12T00:39:00Z</dcterms:created>
  <dcterms:modified xsi:type="dcterms:W3CDTF">2021-11-12T15:08:00Z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LastSaved">
    <vt:filetime>2016-05-24T00:00:00Z</vt:filetime>
  </property>
</Properties>
</file>